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CB" w:rsidRPr="00284E8B" w:rsidRDefault="005810CB" w:rsidP="005810CB">
      <w:pPr>
        <w:adjustRightInd w:val="0"/>
        <w:snapToGrid w:val="0"/>
        <w:spacing w:line="540" w:lineRule="exact"/>
        <w:jc w:val="left"/>
        <w:rPr>
          <w:rFonts w:ascii="Times New Roman" w:eastAsia="仿宋_GB2312" w:hAnsi="Times New Roman" w:cs="Times New Roman"/>
          <w:sz w:val="32"/>
          <w:szCs w:val="32"/>
        </w:rPr>
      </w:pPr>
      <w:r w:rsidRPr="00284E8B">
        <w:rPr>
          <w:rFonts w:ascii="Times New Roman" w:eastAsia="仿宋_GB2312" w:hAnsi="Times New Roman" w:cs="Times New Roman"/>
          <w:sz w:val="32"/>
          <w:szCs w:val="32"/>
        </w:rPr>
        <w:t>附件</w:t>
      </w:r>
      <w:r w:rsidRPr="00284E8B">
        <w:rPr>
          <w:rFonts w:ascii="Times New Roman" w:eastAsia="仿宋_GB2312" w:hAnsi="Times New Roman" w:cs="Times New Roman"/>
          <w:sz w:val="32"/>
          <w:szCs w:val="32"/>
        </w:rPr>
        <w:t>1</w:t>
      </w:r>
      <w:r w:rsidRPr="00284E8B">
        <w:rPr>
          <w:rFonts w:ascii="Times New Roman" w:eastAsia="仿宋_GB2312" w:hAnsi="Times New Roman" w:cs="Times New Roman"/>
          <w:sz w:val="32"/>
          <w:szCs w:val="32"/>
        </w:rPr>
        <w:t>：</w:t>
      </w:r>
    </w:p>
    <w:p w:rsidR="005810CB" w:rsidRPr="00F629DB" w:rsidRDefault="005810CB" w:rsidP="00F629DB">
      <w:pPr>
        <w:widowControl/>
        <w:autoSpaceDE w:val="0"/>
        <w:autoSpaceDN w:val="0"/>
        <w:adjustRightInd w:val="0"/>
        <w:snapToGrid w:val="0"/>
        <w:spacing w:line="540" w:lineRule="exact"/>
        <w:jc w:val="center"/>
        <w:rPr>
          <w:rFonts w:asciiTheme="majorEastAsia" w:eastAsiaTheme="majorEastAsia" w:hAnsiTheme="majorEastAsia" w:cs="Times New Roman"/>
          <w:bCs/>
          <w:snapToGrid w:val="0"/>
          <w:kern w:val="0"/>
          <w:sz w:val="44"/>
          <w:szCs w:val="44"/>
          <w:lang w:val="zh-CN"/>
        </w:rPr>
      </w:pPr>
      <w:bookmarkStart w:id="0" w:name="_GoBack"/>
      <w:r w:rsidRPr="00F629DB">
        <w:rPr>
          <w:rFonts w:asciiTheme="majorEastAsia" w:eastAsiaTheme="majorEastAsia" w:hAnsiTheme="majorEastAsia" w:cs="Times New Roman"/>
          <w:bCs/>
          <w:snapToGrid w:val="0"/>
          <w:kern w:val="0"/>
          <w:sz w:val="44"/>
          <w:szCs w:val="44"/>
          <w:lang w:val="zh-CN"/>
        </w:rPr>
        <w:t>人工智能大模型教育场景应用案例</w:t>
      </w:r>
    </w:p>
    <w:p w:rsidR="005810CB" w:rsidRPr="00F629DB" w:rsidRDefault="005810CB" w:rsidP="00F629DB">
      <w:pPr>
        <w:widowControl/>
        <w:autoSpaceDE w:val="0"/>
        <w:autoSpaceDN w:val="0"/>
        <w:adjustRightInd w:val="0"/>
        <w:snapToGrid w:val="0"/>
        <w:spacing w:line="540" w:lineRule="exact"/>
        <w:jc w:val="center"/>
        <w:rPr>
          <w:rFonts w:asciiTheme="majorEastAsia" w:eastAsiaTheme="majorEastAsia" w:hAnsiTheme="majorEastAsia" w:cs="Times New Roman"/>
          <w:bCs/>
          <w:snapToGrid w:val="0"/>
          <w:kern w:val="0"/>
          <w:sz w:val="44"/>
          <w:szCs w:val="44"/>
          <w:lang w:val="zh-CN"/>
        </w:rPr>
      </w:pPr>
      <w:r w:rsidRPr="00F629DB">
        <w:rPr>
          <w:rFonts w:asciiTheme="majorEastAsia" w:eastAsiaTheme="majorEastAsia" w:hAnsiTheme="majorEastAsia" w:cs="Times New Roman"/>
          <w:bCs/>
          <w:snapToGrid w:val="0"/>
          <w:kern w:val="0"/>
          <w:sz w:val="44"/>
          <w:szCs w:val="44"/>
          <w:lang w:val="zh-CN"/>
        </w:rPr>
        <w:t>征集工作实施方案</w:t>
      </w:r>
      <w:bookmarkEnd w:id="0"/>
    </w:p>
    <w:p w:rsidR="005810CB" w:rsidRPr="00284E8B" w:rsidRDefault="005810CB" w:rsidP="005810CB">
      <w:pPr>
        <w:autoSpaceDE w:val="0"/>
        <w:autoSpaceDN w:val="0"/>
        <w:adjustRightInd w:val="0"/>
        <w:snapToGrid w:val="0"/>
        <w:spacing w:line="540" w:lineRule="exact"/>
        <w:jc w:val="center"/>
        <w:rPr>
          <w:rFonts w:ascii="Times New Roman" w:eastAsia="仿宋_GB2312" w:hAnsi="Times New Roman" w:cs="Times New Roman"/>
          <w:bCs/>
          <w:snapToGrid w:val="0"/>
          <w:kern w:val="0"/>
          <w:sz w:val="44"/>
          <w:szCs w:val="44"/>
          <w:lang w:val="zh-CN"/>
        </w:rPr>
      </w:pPr>
    </w:p>
    <w:p w:rsidR="005810CB" w:rsidRPr="00284E8B" w:rsidRDefault="005810CB" w:rsidP="005810CB">
      <w:pPr>
        <w:adjustRightInd w:val="0"/>
        <w:snapToGrid w:val="0"/>
        <w:spacing w:line="540" w:lineRule="exact"/>
        <w:ind w:firstLineChars="200" w:firstLine="643"/>
        <w:rPr>
          <w:rFonts w:ascii="Times New Roman" w:eastAsia="仿宋" w:hAnsi="Times New Roman" w:cs="Times New Roman"/>
          <w:b/>
          <w:sz w:val="32"/>
          <w:szCs w:val="32"/>
        </w:rPr>
      </w:pPr>
      <w:r w:rsidRPr="00284E8B">
        <w:rPr>
          <w:rFonts w:ascii="Times New Roman" w:eastAsia="仿宋" w:hAnsi="Times New Roman" w:cs="Times New Roman"/>
          <w:b/>
          <w:sz w:val="32"/>
          <w:szCs w:val="32"/>
        </w:rPr>
        <w:t>一、征集对象</w:t>
      </w:r>
    </w:p>
    <w:p w:rsidR="005810CB" w:rsidRPr="00284E8B" w:rsidRDefault="005810CB" w:rsidP="005810CB">
      <w:pPr>
        <w:adjustRightInd w:val="0"/>
        <w:snapToGrid w:val="0"/>
        <w:spacing w:line="540" w:lineRule="exact"/>
        <w:ind w:firstLineChars="200" w:firstLine="640"/>
        <w:rPr>
          <w:rFonts w:ascii="Times New Roman" w:eastAsia="仿宋" w:hAnsi="Times New Roman" w:cs="Times New Roman"/>
          <w:color w:val="000000"/>
          <w:sz w:val="32"/>
          <w:szCs w:val="32"/>
        </w:rPr>
      </w:pPr>
      <w:r w:rsidRPr="00284E8B">
        <w:rPr>
          <w:rFonts w:ascii="Times New Roman" w:eastAsia="仿宋" w:hAnsi="Times New Roman" w:cs="Times New Roman"/>
          <w:color w:val="000000"/>
          <w:sz w:val="32"/>
          <w:szCs w:val="32"/>
        </w:rPr>
        <w:t>各级教育行政部门、高等院校、企业。</w:t>
      </w:r>
    </w:p>
    <w:p w:rsidR="005810CB" w:rsidRPr="00284E8B" w:rsidRDefault="005810CB" w:rsidP="005810CB">
      <w:pPr>
        <w:adjustRightInd w:val="0"/>
        <w:snapToGrid w:val="0"/>
        <w:spacing w:line="540" w:lineRule="exact"/>
        <w:ind w:firstLineChars="200" w:firstLine="643"/>
        <w:rPr>
          <w:rFonts w:ascii="Times New Roman" w:eastAsia="仿宋" w:hAnsi="Times New Roman" w:cs="Times New Roman"/>
          <w:b/>
          <w:color w:val="000000"/>
          <w:sz w:val="32"/>
          <w:szCs w:val="32"/>
        </w:rPr>
      </w:pPr>
      <w:r w:rsidRPr="00284E8B">
        <w:rPr>
          <w:rFonts w:ascii="Times New Roman" w:eastAsia="仿宋" w:hAnsi="Times New Roman" w:cs="Times New Roman"/>
          <w:b/>
          <w:color w:val="000000"/>
          <w:sz w:val="32"/>
          <w:szCs w:val="32"/>
        </w:rPr>
        <w:t>二、时间安排</w:t>
      </w:r>
    </w:p>
    <w:p w:rsidR="005810CB" w:rsidRPr="00284E8B" w:rsidRDefault="005810CB" w:rsidP="005810CB">
      <w:pPr>
        <w:adjustRightInd w:val="0"/>
        <w:snapToGrid w:val="0"/>
        <w:spacing w:line="540" w:lineRule="exact"/>
        <w:ind w:firstLineChars="200" w:firstLine="640"/>
        <w:rPr>
          <w:rFonts w:ascii="Times New Roman" w:eastAsia="仿宋" w:hAnsi="Times New Roman" w:cs="Times New Roman"/>
          <w:color w:val="000000"/>
          <w:kern w:val="0"/>
          <w:sz w:val="32"/>
          <w:szCs w:val="32"/>
        </w:rPr>
      </w:pPr>
      <w:r w:rsidRPr="00284E8B">
        <w:rPr>
          <w:rFonts w:ascii="Times New Roman" w:eastAsia="仿宋" w:hAnsi="Times New Roman" w:cs="Times New Roman"/>
          <w:bCs/>
          <w:color w:val="000000"/>
          <w:sz w:val="32"/>
          <w:szCs w:val="32"/>
        </w:rPr>
        <w:t>案</w:t>
      </w:r>
      <w:r w:rsidRPr="00284E8B">
        <w:rPr>
          <w:rFonts w:ascii="Times New Roman" w:eastAsia="仿宋" w:hAnsi="Times New Roman" w:cs="Times New Roman"/>
          <w:color w:val="000000"/>
          <w:kern w:val="0"/>
          <w:sz w:val="32"/>
          <w:szCs w:val="32"/>
        </w:rPr>
        <w:t>例报送：</w:t>
      </w:r>
      <w:r w:rsidRPr="00284E8B">
        <w:rPr>
          <w:rFonts w:ascii="Times New Roman" w:eastAsia="仿宋" w:hAnsi="Times New Roman" w:cs="Times New Roman"/>
          <w:color w:val="000000"/>
          <w:kern w:val="0"/>
          <w:sz w:val="32"/>
          <w:szCs w:val="32"/>
        </w:rPr>
        <w:t>2024</w:t>
      </w:r>
      <w:r w:rsidRPr="00284E8B">
        <w:rPr>
          <w:rFonts w:ascii="Times New Roman" w:eastAsia="仿宋" w:hAnsi="Times New Roman" w:cs="Times New Roman"/>
          <w:color w:val="000000"/>
          <w:kern w:val="0"/>
          <w:sz w:val="32"/>
          <w:szCs w:val="32"/>
        </w:rPr>
        <w:t>年</w:t>
      </w:r>
      <w:r w:rsidRPr="00284E8B">
        <w:rPr>
          <w:rFonts w:ascii="Times New Roman" w:eastAsia="仿宋" w:hAnsi="Times New Roman" w:cs="Times New Roman"/>
          <w:color w:val="000000"/>
          <w:kern w:val="0"/>
          <w:sz w:val="32"/>
          <w:szCs w:val="32"/>
        </w:rPr>
        <w:t>4</w:t>
      </w:r>
      <w:r w:rsidRPr="00284E8B">
        <w:rPr>
          <w:rFonts w:ascii="Times New Roman" w:eastAsia="仿宋" w:hAnsi="Times New Roman" w:cs="Times New Roman"/>
          <w:color w:val="000000"/>
          <w:kern w:val="0"/>
          <w:sz w:val="32"/>
          <w:szCs w:val="32"/>
        </w:rPr>
        <w:t>月</w:t>
      </w:r>
      <w:r w:rsidRPr="00284E8B">
        <w:rPr>
          <w:rFonts w:ascii="Times New Roman" w:eastAsia="仿宋" w:hAnsi="Times New Roman" w:cs="Times New Roman"/>
          <w:color w:val="000000"/>
          <w:kern w:val="0"/>
          <w:sz w:val="32"/>
          <w:szCs w:val="32"/>
        </w:rPr>
        <w:t>1</w:t>
      </w:r>
      <w:r w:rsidRPr="00284E8B">
        <w:rPr>
          <w:rFonts w:ascii="Times New Roman" w:eastAsia="仿宋" w:hAnsi="Times New Roman" w:cs="Times New Roman"/>
          <w:color w:val="000000"/>
          <w:kern w:val="0"/>
          <w:sz w:val="32"/>
          <w:szCs w:val="32"/>
        </w:rPr>
        <w:t>日至</w:t>
      </w:r>
      <w:r w:rsidRPr="00284E8B">
        <w:rPr>
          <w:rFonts w:ascii="Times New Roman" w:eastAsia="仿宋" w:hAnsi="Times New Roman" w:cs="Times New Roman"/>
          <w:color w:val="000000"/>
          <w:kern w:val="0"/>
          <w:sz w:val="32"/>
          <w:szCs w:val="32"/>
        </w:rPr>
        <w:t>5</w:t>
      </w:r>
      <w:r w:rsidRPr="00284E8B">
        <w:rPr>
          <w:rFonts w:ascii="Times New Roman" w:eastAsia="仿宋" w:hAnsi="Times New Roman" w:cs="Times New Roman"/>
          <w:color w:val="000000"/>
          <w:kern w:val="0"/>
          <w:sz w:val="32"/>
          <w:szCs w:val="32"/>
        </w:rPr>
        <w:t>月</w:t>
      </w:r>
      <w:r w:rsidRPr="00284E8B">
        <w:rPr>
          <w:rFonts w:ascii="Times New Roman" w:eastAsia="仿宋" w:hAnsi="Times New Roman" w:cs="Times New Roman"/>
          <w:color w:val="000000"/>
          <w:kern w:val="0"/>
          <w:sz w:val="32"/>
          <w:szCs w:val="32"/>
        </w:rPr>
        <w:t>31</w:t>
      </w:r>
      <w:r w:rsidRPr="00284E8B">
        <w:rPr>
          <w:rFonts w:ascii="Times New Roman" w:eastAsia="仿宋" w:hAnsi="Times New Roman" w:cs="Times New Roman"/>
          <w:color w:val="000000"/>
          <w:kern w:val="0"/>
          <w:sz w:val="32"/>
          <w:szCs w:val="32"/>
        </w:rPr>
        <w:t>日；</w:t>
      </w:r>
    </w:p>
    <w:p w:rsidR="005810CB" w:rsidRPr="00284E8B" w:rsidRDefault="005810CB" w:rsidP="005810CB">
      <w:pPr>
        <w:adjustRightInd w:val="0"/>
        <w:snapToGrid w:val="0"/>
        <w:spacing w:line="540" w:lineRule="exact"/>
        <w:ind w:firstLineChars="200" w:firstLine="640"/>
        <w:rPr>
          <w:rFonts w:ascii="Times New Roman" w:eastAsia="仿宋" w:hAnsi="Times New Roman" w:cs="Times New Roman"/>
          <w:color w:val="000000"/>
          <w:kern w:val="0"/>
          <w:sz w:val="32"/>
          <w:szCs w:val="32"/>
        </w:rPr>
      </w:pPr>
      <w:r w:rsidRPr="00284E8B">
        <w:rPr>
          <w:rFonts w:ascii="Times New Roman" w:eastAsia="仿宋" w:hAnsi="Times New Roman" w:cs="Times New Roman"/>
          <w:color w:val="000000"/>
          <w:kern w:val="0"/>
          <w:sz w:val="32"/>
          <w:szCs w:val="32"/>
        </w:rPr>
        <w:t>专家审稿：</w:t>
      </w:r>
      <w:r w:rsidRPr="00284E8B">
        <w:rPr>
          <w:rFonts w:ascii="Times New Roman" w:eastAsia="仿宋" w:hAnsi="Times New Roman" w:cs="Times New Roman"/>
          <w:color w:val="000000"/>
          <w:kern w:val="0"/>
          <w:sz w:val="32"/>
          <w:szCs w:val="32"/>
        </w:rPr>
        <w:t>2024</w:t>
      </w:r>
      <w:r w:rsidRPr="00284E8B">
        <w:rPr>
          <w:rFonts w:ascii="Times New Roman" w:eastAsia="仿宋" w:hAnsi="Times New Roman" w:cs="Times New Roman"/>
          <w:color w:val="000000"/>
          <w:kern w:val="0"/>
          <w:sz w:val="32"/>
          <w:szCs w:val="32"/>
        </w:rPr>
        <w:t>年</w:t>
      </w:r>
      <w:r w:rsidRPr="00284E8B">
        <w:rPr>
          <w:rFonts w:ascii="Times New Roman" w:eastAsia="仿宋" w:hAnsi="Times New Roman" w:cs="Times New Roman"/>
          <w:color w:val="000000"/>
          <w:kern w:val="0"/>
          <w:sz w:val="32"/>
          <w:szCs w:val="32"/>
        </w:rPr>
        <w:t>6</w:t>
      </w:r>
      <w:r w:rsidRPr="00284E8B">
        <w:rPr>
          <w:rFonts w:ascii="Times New Roman" w:eastAsia="仿宋" w:hAnsi="Times New Roman" w:cs="Times New Roman"/>
          <w:color w:val="000000"/>
          <w:kern w:val="0"/>
          <w:sz w:val="32"/>
          <w:szCs w:val="32"/>
        </w:rPr>
        <w:t>月</w:t>
      </w:r>
      <w:r w:rsidRPr="00284E8B">
        <w:rPr>
          <w:rFonts w:ascii="Times New Roman" w:eastAsia="仿宋" w:hAnsi="Times New Roman" w:cs="Times New Roman"/>
          <w:color w:val="000000"/>
          <w:kern w:val="0"/>
          <w:sz w:val="32"/>
          <w:szCs w:val="32"/>
        </w:rPr>
        <w:t>10</w:t>
      </w:r>
      <w:r w:rsidRPr="00284E8B">
        <w:rPr>
          <w:rFonts w:ascii="Times New Roman" w:eastAsia="仿宋" w:hAnsi="Times New Roman" w:cs="Times New Roman"/>
          <w:color w:val="000000"/>
          <w:kern w:val="0"/>
          <w:sz w:val="32"/>
          <w:szCs w:val="32"/>
        </w:rPr>
        <w:t>日至</w:t>
      </w:r>
      <w:r w:rsidRPr="00284E8B">
        <w:rPr>
          <w:rFonts w:ascii="Times New Roman" w:eastAsia="仿宋" w:hAnsi="Times New Roman" w:cs="Times New Roman"/>
          <w:color w:val="000000"/>
          <w:kern w:val="0"/>
          <w:sz w:val="32"/>
          <w:szCs w:val="32"/>
        </w:rPr>
        <w:t>6</w:t>
      </w:r>
      <w:r w:rsidRPr="00284E8B">
        <w:rPr>
          <w:rFonts w:ascii="Times New Roman" w:eastAsia="仿宋" w:hAnsi="Times New Roman" w:cs="Times New Roman"/>
          <w:color w:val="000000"/>
          <w:kern w:val="0"/>
          <w:sz w:val="32"/>
          <w:szCs w:val="32"/>
        </w:rPr>
        <w:t>月</w:t>
      </w:r>
      <w:r w:rsidRPr="00284E8B">
        <w:rPr>
          <w:rFonts w:ascii="Times New Roman" w:eastAsia="仿宋" w:hAnsi="Times New Roman" w:cs="Times New Roman"/>
          <w:color w:val="000000"/>
          <w:kern w:val="0"/>
          <w:sz w:val="32"/>
          <w:szCs w:val="32"/>
        </w:rPr>
        <w:t>30</w:t>
      </w:r>
      <w:r w:rsidRPr="00284E8B">
        <w:rPr>
          <w:rFonts w:ascii="Times New Roman" w:eastAsia="仿宋" w:hAnsi="Times New Roman" w:cs="Times New Roman"/>
          <w:color w:val="000000"/>
          <w:kern w:val="0"/>
          <w:sz w:val="32"/>
          <w:szCs w:val="32"/>
        </w:rPr>
        <w:t>日；</w:t>
      </w:r>
    </w:p>
    <w:p w:rsidR="005810CB" w:rsidRPr="00284E8B" w:rsidRDefault="005810CB" w:rsidP="005810CB">
      <w:pPr>
        <w:adjustRightInd w:val="0"/>
        <w:snapToGrid w:val="0"/>
        <w:spacing w:line="540" w:lineRule="exact"/>
        <w:ind w:firstLineChars="200" w:firstLine="640"/>
        <w:rPr>
          <w:rFonts w:ascii="Times New Roman" w:eastAsia="仿宋" w:hAnsi="Times New Roman" w:cs="Times New Roman"/>
          <w:color w:val="000000"/>
          <w:kern w:val="0"/>
          <w:sz w:val="32"/>
          <w:szCs w:val="32"/>
        </w:rPr>
      </w:pPr>
      <w:r w:rsidRPr="00284E8B">
        <w:rPr>
          <w:rFonts w:ascii="Times New Roman" w:eastAsia="仿宋" w:hAnsi="Times New Roman" w:cs="Times New Roman"/>
          <w:color w:val="000000"/>
          <w:kern w:val="0"/>
          <w:sz w:val="32"/>
          <w:szCs w:val="32"/>
        </w:rPr>
        <w:t>编辑出版：</w:t>
      </w:r>
      <w:r w:rsidRPr="00284E8B">
        <w:rPr>
          <w:rFonts w:ascii="Times New Roman" w:eastAsia="仿宋" w:hAnsi="Times New Roman" w:cs="Times New Roman"/>
          <w:color w:val="000000"/>
          <w:kern w:val="0"/>
          <w:sz w:val="32"/>
          <w:szCs w:val="32"/>
        </w:rPr>
        <w:t>2024</w:t>
      </w:r>
      <w:r w:rsidRPr="00284E8B">
        <w:rPr>
          <w:rFonts w:ascii="Times New Roman" w:eastAsia="仿宋" w:hAnsi="Times New Roman" w:cs="Times New Roman"/>
          <w:color w:val="000000"/>
          <w:kern w:val="0"/>
          <w:sz w:val="32"/>
          <w:szCs w:val="32"/>
        </w:rPr>
        <w:t>年</w:t>
      </w:r>
      <w:r w:rsidRPr="00284E8B">
        <w:rPr>
          <w:rFonts w:ascii="Times New Roman" w:eastAsia="仿宋" w:hAnsi="Times New Roman" w:cs="Times New Roman"/>
          <w:color w:val="000000"/>
          <w:kern w:val="0"/>
          <w:sz w:val="32"/>
          <w:szCs w:val="32"/>
        </w:rPr>
        <w:t>8</w:t>
      </w:r>
      <w:r w:rsidRPr="00284E8B">
        <w:rPr>
          <w:rFonts w:ascii="Times New Roman" w:eastAsia="仿宋" w:hAnsi="Times New Roman" w:cs="Times New Roman"/>
          <w:color w:val="000000"/>
          <w:kern w:val="0"/>
          <w:sz w:val="32"/>
          <w:szCs w:val="32"/>
        </w:rPr>
        <w:t>月完成案例稿件的编校、印刷并赠阅。</w:t>
      </w:r>
    </w:p>
    <w:p w:rsidR="005810CB" w:rsidRPr="00284E8B" w:rsidRDefault="005810CB" w:rsidP="005810CB">
      <w:pPr>
        <w:adjustRightInd w:val="0"/>
        <w:snapToGrid w:val="0"/>
        <w:spacing w:line="540" w:lineRule="exact"/>
        <w:ind w:firstLineChars="200" w:firstLine="643"/>
        <w:rPr>
          <w:rFonts w:ascii="Times New Roman" w:eastAsia="仿宋" w:hAnsi="Times New Roman" w:cs="Times New Roman"/>
          <w:b/>
          <w:color w:val="000000"/>
          <w:sz w:val="32"/>
          <w:szCs w:val="32"/>
        </w:rPr>
      </w:pPr>
      <w:r w:rsidRPr="00284E8B">
        <w:rPr>
          <w:rFonts w:ascii="Times New Roman" w:eastAsia="仿宋" w:hAnsi="Times New Roman" w:cs="Times New Roman"/>
          <w:b/>
          <w:color w:val="000000"/>
          <w:sz w:val="32"/>
          <w:szCs w:val="32"/>
        </w:rPr>
        <w:t>三、征集内容</w:t>
      </w:r>
    </w:p>
    <w:p w:rsidR="005810CB" w:rsidRPr="00284E8B" w:rsidRDefault="005810CB" w:rsidP="005810CB">
      <w:pPr>
        <w:adjustRightInd w:val="0"/>
        <w:snapToGrid w:val="0"/>
        <w:spacing w:line="540" w:lineRule="exact"/>
        <w:ind w:firstLineChars="200" w:firstLine="643"/>
        <w:rPr>
          <w:rFonts w:ascii="Times New Roman" w:eastAsia="仿宋" w:hAnsi="Times New Roman" w:cs="Times New Roman"/>
          <w:b/>
          <w:color w:val="000000"/>
          <w:sz w:val="32"/>
          <w:szCs w:val="32"/>
        </w:rPr>
      </w:pPr>
      <w:r w:rsidRPr="00284E8B">
        <w:rPr>
          <w:rFonts w:ascii="Times New Roman" w:eastAsia="仿宋" w:hAnsi="Times New Roman" w:cs="Times New Roman"/>
          <w:b/>
          <w:color w:val="000000"/>
          <w:sz w:val="32"/>
          <w:szCs w:val="32"/>
        </w:rPr>
        <w:t>（一）各级教育行政案例</w:t>
      </w:r>
    </w:p>
    <w:p w:rsidR="005810CB" w:rsidRPr="00284E8B" w:rsidRDefault="005810CB" w:rsidP="005810CB">
      <w:pPr>
        <w:adjustRightInd w:val="0"/>
        <w:snapToGrid w:val="0"/>
        <w:spacing w:line="540" w:lineRule="exact"/>
        <w:ind w:firstLineChars="200" w:firstLine="640"/>
        <w:rPr>
          <w:rFonts w:ascii="Times New Roman" w:eastAsia="仿宋" w:hAnsi="Times New Roman" w:cs="Times New Roman"/>
          <w:color w:val="000000"/>
          <w:sz w:val="32"/>
          <w:szCs w:val="32"/>
        </w:rPr>
      </w:pPr>
      <w:r w:rsidRPr="00284E8B">
        <w:rPr>
          <w:rFonts w:ascii="Times New Roman" w:eastAsia="仿宋" w:hAnsi="Times New Roman" w:cs="Times New Roman"/>
          <w:color w:val="000000"/>
          <w:sz w:val="32"/>
          <w:szCs w:val="32"/>
        </w:rPr>
        <w:t>案例要突出全面贯彻新时代党的教育方针，深刻认识教育强国对教育数字化的战略要求，落实教育、科技、人才一体化发展。着重展示教育</w:t>
      </w:r>
      <w:r w:rsidRPr="00284E8B">
        <w:rPr>
          <w:rFonts w:ascii="Times New Roman" w:eastAsia="仿宋" w:hAnsi="Times New Roman" w:cs="Times New Roman"/>
          <w:sz w:val="32"/>
          <w:szCs w:val="32"/>
        </w:rPr>
        <w:t>人工智能大模型</w:t>
      </w:r>
      <w:r w:rsidRPr="00284E8B">
        <w:rPr>
          <w:rFonts w:ascii="Times New Roman" w:eastAsia="仿宋" w:hAnsi="Times New Roman" w:cs="Times New Roman"/>
          <w:color w:val="000000"/>
          <w:sz w:val="32"/>
          <w:szCs w:val="32"/>
        </w:rPr>
        <w:t>助力教育决策科学化、管理精准化、服务个性化，以</w:t>
      </w:r>
      <w:r w:rsidRPr="00284E8B">
        <w:rPr>
          <w:rFonts w:ascii="Times New Roman" w:eastAsia="仿宋" w:hAnsi="Times New Roman" w:cs="Times New Roman"/>
          <w:sz w:val="32"/>
          <w:szCs w:val="32"/>
        </w:rPr>
        <w:t>人工智能</w:t>
      </w:r>
      <w:r w:rsidRPr="00284E8B">
        <w:rPr>
          <w:rFonts w:ascii="Times New Roman" w:eastAsia="仿宋" w:hAnsi="Times New Roman" w:cs="Times New Roman"/>
          <w:color w:val="000000"/>
          <w:sz w:val="32"/>
          <w:szCs w:val="32"/>
        </w:rPr>
        <w:t>赋能教育治理体系和治理能力现代化。</w:t>
      </w:r>
    </w:p>
    <w:p w:rsidR="005810CB" w:rsidRPr="00284E8B" w:rsidRDefault="005810CB" w:rsidP="005810CB">
      <w:pPr>
        <w:pStyle w:val="a3"/>
        <w:tabs>
          <w:tab w:val="left" w:pos="1276"/>
          <w:tab w:val="left" w:pos="1418"/>
        </w:tabs>
        <w:adjustRightInd w:val="0"/>
        <w:snapToGrid w:val="0"/>
        <w:spacing w:before="0" w:beforeAutospacing="0" w:after="0" w:afterAutospacing="0" w:line="540" w:lineRule="exact"/>
        <w:ind w:firstLineChars="200" w:firstLine="643"/>
        <w:jc w:val="both"/>
        <w:rPr>
          <w:rFonts w:ascii="Times New Roman" w:eastAsia="仿宋" w:hAnsi="Times New Roman" w:cs="Times New Roman"/>
          <w:b/>
          <w:color w:val="000000"/>
          <w:sz w:val="32"/>
          <w:szCs w:val="32"/>
        </w:rPr>
      </w:pPr>
      <w:r w:rsidRPr="00284E8B">
        <w:rPr>
          <w:rFonts w:ascii="Times New Roman" w:eastAsia="仿宋" w:hAnsi="Times New Roman" w:cs="Times New Roman"/>
          <w:b/>
          <w:color w:val="000000"/>
          <w:sz w:val="32"/>
          <w:szCs w:val="32"/>
        </w:rPr>
        <w:t>（二）高等院校案例</w:t>
      </w:r>
    </w:p>
    <w:p w:rsidR="005810CB" w:rsidRPr="00284E8B" w:rsidRDefault="005810CB" w:rsidP="005810CB">
      <w:pPr>
        <w:pStyle w:val="a3"/>
        <w:tabs>
          <w:tab w:val="left" w:pos="1276"/>
          <w:tab w:val="left" w:pos="1418"/>
        </w:tabs>
        <w:adjustRightInd w:val="0"/>
        <w:snapToGrid w:val="0"/>
        <w:spacing w:before="0" w:beforeAutospacing="0" w:after="0" w:afterAutospacing="0" w:line="540" w:lineRule="exact"/>
        <w:ind w:firstLineChars="200" w:firstLine="640"/>
        <w:jc w:val="both"/>
        <w:rPr>
          <w:rFonts w:ascii="Times New Roman" w:eastAsia="仿宋" w:hAnsi="Times New Roman" w:cs="Times New Roman"/>
          <w:color w:val="000000"/>
          <w:sz w:val="32"/>
          <w:szCs w:val="32"/>
        </w:rPr>
      </w:pPr>
      <w:r w:rsidRPr="00284E8B">
        <w:rPr>
          <w:rFonts w:ascii="Times New Roman" w:eastAsia="仿宋" w:hAnsi="Times New Roman" w:cs="Times New Roman"/>
          <w:color w:val="000000"/>
          <w:sz w:val="32"/>
          <w:szCs w:val="32"/>
        </w:rPr>
        <w:t>以人工智能新一代数字技术深入到教育教学和管理全过程、全环节的新形态为主线，突出</w:t>
      </w:r>
      <w:r w:rsidRPr="00284E8B">
        <w:rPr>
          <w:rFonts w:ascii="Times New Roman" w:eastAsia="仿宋" w:hAnsi="Times New Roman" w:cs="Times New Roman"/>
          <w:sz w:val="32"/>
          <w:szCs w:val="32"/>
        </w:rPr>
        <w:t>人工智能应用的</w:t>
      </w:r>
      <w:r w:rsidRPr="00284E8B">
        <w:rPr>
          <w:rFonts w:ascii="Times New Roman" w:eastAsia="仿宋" w:hAnsi="Times New Roman" w:cs="Times New Roman"/>
          <w:color w:val="000000"/>
          <w:sz w:val="32"/>
          <w:szCs w:val="32"/>
        </w:rPr>
        <w:t>有效性、适应性、创新性，强化实践导向、面向课堂，依托真实教学场景提升教师队伍数字素养</w:t>
      </w:r>
      <w:r w:rsidRPr="00284E8B">
        <w:rPr>
          <w:rFonts w:ascii="Times New Roman" w:eastAsia="仿宋" w:hAnsi="Times New Roman" w:cs="Times New Roman"/>
          <w:sz w:val="32"/>
          <w:szCs w:val="32"/>
        </w:rPr>
        <w:t>；</w:t>
      </w:r>
      <w:r w:rsidRPr="00284E8B">
        <w:rPr>
          <w:rFonts w:ascii="Times New Roman" w:eastAsia="仿宋" w:hAnsi="Times New Roman" w:cs="Times New Roman"/>
          <w:color w:val="000000"/>
          <w:sz w:val="32"/>
          <w:szCs w:val="32"/>
        </w:rPr>
        <w:t>各学科与人工智能深度交叉融合实践路径，科研机构、产业企业联合打造教育</w:t>
      </w:r>
      <w:r w:rsidRPr="00284E8B">
        <w:rPr>
          <w:rFonts w:ascii="Times New Roman" w:eastAsia="仿宋" w:hAnsi="Times New Roman" w:cs="Times New Roman"/>
          <w:sz w:val="32"/>
          <w:szCs w:val="32"/>
        </w:rPr>
        <w:t>人工智能</w:t>
      </w:r>
      <w:r>
        <w:rPr>
          <w:rFonts w:ascii="Times New Roman" w:eastAsia="仿宋" w:hAnsi="Times New Roman" w:cs="Times New Roman" w:hint="eastAsia"/>
          <w:sz w:val="32"/>
          <w:szCs w:val="32"/>
        </w:rPr>
        <w:t>大</w:t>
      </w:r>
      <w:r w:rsidRPr="00284E8B">
        <w:rPr>
          <w:rFonts w:ascii="Times New Roman" w:eastAsia="仿宋" w:hAnsi="Times New Roman" w:cs="Times New Roman"/>
          <w:sz w:val="32"/>
          <w:szCs w:val="32"/>
        </w:rPr>
        <w:t>模型</w:t>
      </w:r>
      <w:r w:rsidRPr="00284E8B">
        <w:rPr>
          <w:rFonts w:ascii="Times New Roman" w:eastAsia="仿宋" w:hAnsi="Times New Roman" w:cs="Times New Roman"/>
          <w:color w:val="000000"/>
          <w:sz w:val="32"/>
          <w:szCs w:val="32"/>
        </w:rPr>
        <w:t>应用平台，创设各</w:t>
      </w:r>
      <w:proofErr w:type="gramStart"/>
      <w:r w:rsidRPr="00284E8B">
        <w:rPr>
          <w:rFonts w:ascii="Times New Roman" w:eastAsia="仿宋" w:hAnsi="Times New Roman" w:cs="Times New Roman"/>
          <w:color w:val="000000"/>
          <w:sz w:val="32"/>
          <w:szCs w:val="32"/>
        </w:rPr>
        <w:t>类实践</w:t>
      </w:r>
      <w:proofErr w:type="gramEnd"/>
      <w:r w:rsidRPr="00284E8B">
        <w:rPr>
          <w:rFonts w:ascii="Times New Roman" w:eastAsia="仿宋" w:hAnsi="Times New Roman" w:cs="Times New Roman"/>
          <w:color w:val="000000"/>
          <w:sz w:val="32"/>
          <w:szCs w:val="32"/>
        </w:rPr>
        <w:t>应用场景，突出在教学内容、</w:t>
      </w:r>
      <w:r w:rsidRPr="00284E8B">
        <w:rPr>
          <w:rFonts w:ascii="Times New Roman" w:eastAsia="仿宋" w:hAnsi="Times New Roman" w:cs="Times New Roman"/>
          <w:color w:val="000000"/>
          <w:sz w:val="32"/>
          <w:szCs w:val="32"/>
        </w:rPr>
        <w:lastRenderedPageBreak/>
        <w:t>教学方式、教学评价、</w:t>
      </w:r>
      <w:r w:rsidRPr="002B1028">
        <w:rPr>
          <w:rFonts w:ascii="Times New Roman" w:eastAsia="仿宋" w:hAnsi="Times New Roman" w:cs="Times New Roman" w:hint="eastAsia"/>
          <w:color w:val="000000"/>
          <w:sz w:val="32"/>
          <w:szCs w:val="32"/>
        </w:rPr>
        <w:t>学科知识工程、专业知识图谱、数字化教材、国际教育公共服务、招生就业、数字后勤、</w:t>
      </w:r>
      <w:r>
        <w:rPr>
          <w:rFonts w:ascii="Times New Roman" w:eastAsia="仿宋" w:hAnsi="Times New Roman" w:cs="Times New Roman" w:hint="eastAsia"/>
          <w:color w:val="000000"/>
          <w:sz w:val="32"/>
          <w:szCs w:val="32"/>
        </w:rPr>
        <w:t>网络</w:t>
      </w:r>
      <w:r>
        <w:rPr>
          <w:rFonts w:ascii="Times New Roman" w:eastAsia="仿宋" w:hAnsi="Times New Roman" w:cs="Times New Roman"/>
          <w:color w:val="000000"/>
          <w:sz w:val="32"/>
          <w:szCs w:val="32"/>
        </w:rPr>
        <w:t>安全、</w:t>
      </w:r>
      <w:r w:rsidRPr="002B1028">
        <w:rPr>
          <w:rFonts w:ascii="Times New Roman" w:eastAsia="仿宋" w:hAnsi="Times New Roman" w:cs="Times New Roman" w:hint="eastAsia"/>
          <w:color w:val="000000"/>
          <w:sz w:val="32"/>
          <w:szCs w:val="32"/>
        </w:rPr>
        <w:t>教育管理等赋能增效。</w:t>
      </w:r>
    </w:p>
    <w:p w:rsidR="005810CB" w:rsidRPr="00284E8B" w:rsidRDefault="005810CB" w:rsidP="005810CB">
      <w:pPr>
        <w:pStyle w:val="a3"/>
        <w:tabs>
          <w:tab w:val="left" w:pos="1276"/>
          <w:tab w:val="left" w:pos="1418"/>
        </w:tabs>
        <w:adjustRightInd w:val="0"/>
        <w:snapToGrid w:val="0"/>
        <w:spacing w:before="0" w:beforeAutospacing="0" w:after="0" w:afterAutospacing="0" w:line="540" w:lineRule="exact"/>
        <w:ind w:firstLineChars="200" w:firstLine="643"/>
        <w:jc w:val="both"/>
        <w:rPr>
          <w:rFonts w:ascii="Times New Roman" w:eastAsia="仿宋" w:hAnsi="Times New Roman" w:cs="Times New Roman"/>
          <w:b/>
          <w:color w:val="000000"/>
          <w:sz w:val="32"/>
          <w:szCs w:val="32"/>
        </w:rPr>
      </w:pPr>
      <w:r w:rsidRPr="00284E8B">
        <w:rPr>
          <w:rFonts w:ascii="Times New Roman" w:eastAsia="仿宋" w:hAnsi="Times New Roman" w:cs="Times New Roman"/>
          <w:b/>
          <w:color w:val="000000"/>
          <w:sz w:val="32"/>
          <w:szCs w:val="32"/>
        </w:rPr>
        <w:t>（三）企业产品应用方案</w:t>
      </w:r>
    </w:p>
    <w:p w:rsidR="005810CB" w:rsidRPr="00284E8B" w:rsidRDefault="005810CB" w:rsidP="005810CB">
      <w:pPr>
        <w:pStyle w:val="a3"/>
        <w:tabs>
          <w:tab w:val="left" w:pos="1276"/>
          <w:tab w:val="left" w:pos="1418"/>
        </w:tabs>
        <w:adjustRightInd w:val="0"/>
        <w:snapToGrid w:val="0"/>
        <w:spacing w:before="0" w:beforeAutospacing="0" w:after="0" w:afterAutospacing="0" w:line="540" w:lineRule="exact"/>
        <w:ind w:firstLineChars="200" w:firstLine="640"/>
        <w:jc w:val="both"/>
        <w:rPr>
          <w:rFonts w:ascii="Times New Roman" w:eastAsia="仿宋" w:hAnsi="Times New Roman" w:cs="Times New Roman"/>
          <w:color w:val="000000"/>
          <w:sz w:val="32"/>
          <w:szCs w:val="32"/>
        </w:rPr>
      </w:pPr>
      <w:r w:rsidRPr="00284E8B">
        <w:rPr>
          <w:rFonts w:ascii="Times New Roman" w:eastAsia="仿宋" w:hAnsi="Times New Roman" w:cs="Times New Roman"/>
          <w:color w:val="000000"/>
          <w:sz w:val="32"/>
          <w:szCs w:val="32"/>
        </w:rPr>
        <w:t>注重科技企业创新主体地位，突出人工智能大模型技术构建科学知识资源底座，精准把握教育人工智能大模型训练服务教育教学和管理全过程、全环节的场景应用，推动教育行业的智能化转型，深化构建</w:t>
      </w:r>
      <w:r w:rsidRPr="00284E8B">
        <w:rPr>
          <w:rFonts w:ascii="Times New Roman" w:eastAsia="仿宋" w:hAnsi="Times New Roman" w:cs="Times New Roman"/>
          <w:color w:val="000000"/>
          <w:sz w:val="32"/>
          <w:szCs w:val="32"/>
        </w:rPr>
        <w:t>“</w:t>
      </w:r>
      <w:r w:rsidRPr="00284E8B">
        <w:rPr>
          <w:rFonts w:ascii="Times New Roman" w:eastAsia="仿宋" w:hAnsi="Times New Roman" w:cs="Times New Roman"/>
          <w:color w:val="000000"/>
          <w:sz w:val="32"/>
          <w:szCs w:val="32"/>
        </w:rPr>
        <w:t>人工智能</w:t>
      </w:r>
      <w:r w:rsidRPr="00284E8B">
        <w:rPr>
          <w:rFonts w:ascii="Times New Roman" w:eastAsia="仿宋" w:hAnsi="Times New Roman" w:cs="Times New Roman"/>
          <w:color w:val="000000"/>
          <w:sz w:val="32"/>
          <w:szCs w:val="32"/>
        </w:rPr>
        <w:t>+</w:t>
      </w:r>
      <w:r w:rsidRPr="00284E8B">
        <w:rPr>
          <w:rFonts w:ascii="Times New Roman" w:eastAsia="仿宋" w:hAnsi="Times New Roman" w:cs="Times New Roman"/>
          <w:color w:val="000000"/>
          <w:sz w:val="32"/>
          <w:szCs w:val="32"/>
        </w:rPr>
        <w:t>教育</w:t>
      </w:r>
      <w:r w:rsidRPr="00284E8B">
        <w:rPr>
          <w:rFonts w:ascii="Times New Roman" w:eastAsia="仿宋" w:hAnsi="Times New Roman" w:cs="Times New Roman"/>
          <w:color w:val="000000"/>
          <w:sz w:val="32"/>
          <w:szCs w:val="32"/>
        </w:rPr>
        <w:t>”</w:t>
      </w:r>
      <w:r w:rsidRPr="00284E8B">
        <w:rPr>
          <w:rFonts w:ascii="Times New Roman" w:eastAsia="仿宋" w:hAnsi="Times New Roman" w:cs="Times New Roman"/>
          <w:color w:val="000000"/>
          <w:sz w:val="32"/>
          <w:szCs w:val="32"/>
        </w:rPr>
        <w:t>新生态。</w:t>
      </w:r>
    </w:p>
    <w:p w:rsidR="005810CB" w:rsidRPr="00284E8B" w:rsidRDefault="005810CB" w:rsidP="005810CB">
      <w:pPr>
        <w:pStyle w:val="a3"/>
        <w:tabs>
          <w:tab w:val="left" w:pos="1276"/>
          <w:tab w:val="left" w:pos="1418"/>
        </w:tabs>
        <w:spacing w:before="0" w:beforeAutospacing="0" w:after="0" w:afterAutospacing="0" w:line="520" w:lineRule="exact"/>
        <w:ind w:firstLineChars="200" w:firstLine="643"/>
        <w:rPr>
          <w:rStyle w:val="a4"/>
          <w:rFonts w:ascii="Times New Roman" w:eastAsia="仿宋" w:hAnsi="Times New Roman" w:cs="Times New Roman"/>
          <w:color w:val="000000"/>
          <w:sz w:val="32"/>
          <w:szCs w:val="32"/>
        </w:rPr>
      </w:pPr>
      <w:r w:rsidRPr="00284E8B">
        <w:rPr>
          <w:rStyle w:val="a4"/>
          <w:rFonts w:ascii="Times New Roman" w:eastAsia="仿宋" w:hAnsi="Times New Roman" w:cs="Times New Roman"/>
          <w:color w:val="000000"/>
          <w:sz w:val="32"/>
          <w:szCs w:val="32"/>
        </w:rPr>
        <w:t>四、报送要求</w:t>
      </w:r>
    </w:p>
    <w:p w:rsidR="005810CB" w:rsidRPr="00284E8B" w:rsidRDefault="005810CB" w:rsidP="005810CB">
      <w:pPr>
        <w:pStyle w:val="a3"/>
        <w:tabs>
          <w:tab w:val="left" w:pos="1276"/>
          <w:tab w:val="left" w:pos="1418"/>
        </w:tabs>
        <w:spacing w:before="0" w:beforeAutospacing="0" w:after="0" w:afterAutospacing="0" w:line="520" w:lineRule="exact"/>
        <w:ind w:firstLineChars="200" w:firstLine="640"/>
        <w:rPr>
          <w:rFonts w:ascii="Times New Roman" w:eastAsia="仿宋" w:hAnsi="Times New Roman" w:cs="Times New Roman"/>
          <w:color w:val="000000"/>
          <w:sz w:val="32"/>
          <w:szCs w:val="32"/>
        </w:rPr>
      </w:pPr>
      <w:r w:rsidRPr="00284E8B">
        <w:rPr>
          <w:rFonts w:ascii="Times New Roman" w:eastAsia="仿宋" w:hAnsi="Times New Roman" w:cs="Times New Roman"/>
          <w:color w:val="000000"/>
          <w:sz w:val="32"/>
          <w:szCs w:val="32"/>
        </w:rPr>
        <w:t>案例报送单位需认真填写《</w:t>
      </w:r>
      <w:r w:rsidRPr="00284E8B">
        <w:rPr>
          <w:rFonts w:ascii="Times New Roman" w:eastAsia="仿宋" w:hAnsi="Times New Roman" w:cs="Times New Roman"/>
          <w:bCs/>
          <w:color w:val="000000"/>
          <w:sz w:val="32"/>
          <w:szCs w:val="32"/>
        </w:rPr>
        <w:t>人工智能大模型教育场景应用案例</w:t>
      </w:r>
      <w:r w:rsidRPr="00284E8B">
        <w:rPr>
          <w:rFonts w:ascii="Times New Roman" w:eastAsia="仿宋" w:hAnsi="Times New Roman" w:cs="Times New Roman"/>
          <w:color w:val="000000"/>
          <w:sz w:val="32"/>
          <w:szCs w:val="32"/>
        </w:rPr>
        <w:t>申请表》并</w:t>
      </w:r>
      <w:r w:rsidRPr="00284E8B">
        <w:rPr>
          <w:rFonts w:ascii="Times New Roman" w:eastAsia="仿宋" w:hAnsi="Times New Roman" w:cs="Times New Roman"/>
          <w:b/>
          <w:color w:val="000000"/>
          <w:sz w:val="32"/>
          <w:szCs w:val="32"/>
        </w:rPr>
        <w:t>加盖单位公章，</w:t>
      </w:r>
      <w:r w:rsidRPr="00284E8B">
        <w:rPr>
          <w:rFonts w:ascii="Times New Roman" w:eastAsia="仿宋" w:hAnsi="Times New Roman" w:cs="Times New Roman"/>
          <w:bCs/>
          <w:color w:val="000000"/>
          <w:sz w:val="32"/>
          <w:szCs w:val="32"/>
        </w:rPr>
        <w:t>请于</w:t>
      </w:r>
      <w:r w:rsidRPr="00284E8B">
        <w:rPr>
          <w:rFonts w:ascii="Times New Roman" w:eastAsia="仿宋" w:hAnsi="Times New Roman" w:cs="Times New Roman"/>
          <w:bCs/>
          <w:color w:val="000000"/>
          <w:sz w:val="32"/>
          <w:szCs w:val="32"/>
        </w:rPr>
        <w:t>2024</w:t>
      </w:r>
      <w:r w:rsidRPr="00284E8B">
        <w:rPr>
          <w:rFonts w:ascii="Times New Roman" w:eastAsia="仿宋" w:hAnsi="Times New Roman" w:cs="Times New Roman"/>
          <w:bCs/>
          <w:color w:val="000000"/>
          <w:sz w:val="32"/>
          <w:szCs w:val="32"/>
        </w:rPr>
        <w:t>年</w:t>
      </w:r>
      <w:r w:rsidRPr="00284E8B">
        <w:rPr>
          <w:rFonts w:ascii="Times New Roman" w:eastAsia="仿宋" w:hAnsi="Times New Roman" w:cs="Times New Roman"/>
          <w:bCs/>
          <w:color w:val="000000"/>
          <w:sz w:val="32"/>
          <w:szCs w:val="32"/>
        </w:rPr>
        <w:t>5</w:t>
      </w:r>
      <w:r w:rsidRPr="00284E8B">
        <w:rPr>
          <w:rFonts w:ascii="Times New Roman" w:eastAsia="仿宋" w:hAnsi="Times New Roman" w:cs="Times New Roman"/>
          <w:bCs/>
          <w:color w:val="000000"/>
          <w:sz w:val="32"/>
          <w:szCs w:val="32"/>
        </w:rPr>
        <w:t>月</w:t>
      </w:r>
      <w:r w:rsidRPr="00284E8B">
        <w:rPr>
          <w:rFonts w:ascii="Times New Roman" w:eastAsia="仿宋" w:hAnsi="Times New Roman" w:cs="Times New Roman"/>
          <w:bCs/>
          <w:color w:val="000000"/>
          <w:sz w:val="32"/>
          <w:szCs w:val="32"/>
        </w:rPr>
        <w:t>31</w:t>
      </w:r>
      <w:r w:rsidRPr="00284E8B">
        <w:rPr>
          <w:rFonts w:ascii="Times New Roman" w:eastAsia="仿宋" w:hAnsi="Times New Roman" w:cs="Times New Roman"/>
          <w:bCs/>
          <w:color w:val="000000"/>
          <w:sz w:val="32"/>
          <w:szCs w:val="32"/>
        </w:rPr>
        <w:t>日前将案例稿件电子材料统一报送到杂志社指定邮箱。邮件标题请注明</w:t>
      </w:r>
      <w:r w:rsidRPr="00284E8B">
        <w:rPr>
          <w:rFonts w:ascii="Times New Roman" w:eastAsia="仿宋" w:hAnsi="Times New Roman" w:cs="Times New Roman"/>
          <w:bCs/>
          <w:color w:val="000000"/>
          <w:sz w:val="32"/>
          <w:szCs w:val="32"/>
        </w:rPr>
        <w:t>“</w:t>
      </w:r>
      <w:r w:rsidRPr="00284E8B">
        <w:rPr>
          <w:rFonts w:ascii="Times New Roman" w:eastAsia="仿宋" w:hAnsi="Times New Roman" w:cs="Times New Roman"/>
          <w:bCs/>
          <w:color w:val="000000"/>
          <w:sz w:val="32"/>
          <w:szCs w:val="32"/>
        </w:rPr>
        <w:t>《人工智能大模型教育场景应用案例》投稿标题</w:t>
      </w:r>
      <w:r w:rsidRPr="00284E8B">
        <w:rPr>
          <w:rFonts w:ascii="Times New Roman" w:eastAsia="仿宋" w:hAnsi="Times New Roman" w:cs="Times New Roman"/>
          <w:bCs/>
          <w:color w:val="000000"/>
          <w:sz w:val="32"/>
          <w:szCs w:val="32"/>
        </w:rPr>
        <w:t>+</w:t>
      </w:r>
      <w:r w:rsidRPr="00284E8B">
        <w:rPr>
          <w:rFonts w:ascii="Times New Roman" w:eastAsia="仿宋" w:hAnsi="Times New Roman" w:cs="Times New Roman"/>
          <w:bCs/>
          <w:color w:val="000000"/>
          <w:sz w:val="32"/>
          <w:szCs w:val="32"/>
        </w:rPr>
        <w:t>作者姓名</w:t>
      </w:r>
      <w:r w:rsidRPr="00284E8B">
        <w:rPr>
          <w:rFonts w:ascii="Times New Roman" w:eastAsia="仿宋" w:hAnsi="Times New Roman" w:cs="Times New Roman"/>
          <w:bCs/>
          <w:color w:val="000000"/>
          <w:sz w:val="32"/>
          <w:szCs w:val="32"/>
        </w:rPr>
        <w:t>+</w:t>
      </w:r>
      <w:r w:rsidRPr="00284E8B">
        <w:rPr>
          <w:rFonts w:ascii="Times New Roman" w:eastAsia="仿宋" w:hAnsi="Times New Roman" w:cs="Times New Roman"/>
          <w:bCs/>
          <w:color w:val="000000"/>
          <w:sz w:val="32"/>
          <w:szCs w:val="32"/>
        </w:rPr>
        <w:t>联系方式</w:t>
      </w:r>
      <w:r w:rsidRPr="00284E8B">
        <w:rPr>
          <w:rFonts w:ascii="Times New Roman" w:eastAsia="仿宋" w:hAnsi="Times New Roman" w:cs="Times New Roman"/>
          <w:bCs/>
          <w:color w:val="000000"/>
          <w:sz w:val="32"/>
          <w:szCs w:val="32"/>
        </w:rPr>
        <w:t>”</w:t>
      </w:r>
      <w:r w:rsidRPr="00284E8B">
        <w:rPr>
          <w:rFonts w:ascii="Times New Roman" w:eastAsia="仿宋" w:hAnsi="Times New Roman" w:cs="Times New Roman"/>
          <w:bCs/>
          <w:color w:val="000000"/>
          <w:sz w:val="32"/>
          <w:szCs w:val="32"/>
        </w:rPr>
        <w:t>字样。（注：投稿者应保证对相关作品拥有独立、完整、明确、无争议的著作</w:t>
      </w:r>
      <w:r w:rsidRPr="00284E8B">
        <w:rPr>
          <w:rFonts w:ascii="Times New Roman" w:eastAsia="仿宋" w:hAnsi="Times New Roman" w:cs="Times New Roman"/>
          <w:color w:val="000000"/>
          <w:sz w:val="32"/>
          <w:szCs w:val="32"/>
        </w:rPr>
        <w:t>权；投稿者还应保证其所投送的作品不侵犯第三人的包括但不限于著作权、肖像权、名誉权、隐私权等合法权益。投稿者</w:t>
      </w:r>
      <w:proofErr w:type="gramStart"/>
      <w:r w:rsidRPr="00284E8B">
        <w:rPr>
          <w:rFonts w:ascii="Times New Roman" w:eastAsia="仿宋" w:hAnsi="Times New Roman" w:cs="Times New Roman"/>
          <w:color w:val="000000"/>
          <w:sz w:val="32"/>
          <w:szCs w:val="32"/>
        </w:rPr>
        <w:t>应承担由其</w:t>
      </w:r>
      <w:proofErr w:type="gramEnd"/>
      <w:r w:rsidRPr="00284E8B">
        <w:rPr>
          <w:rFonts w:ascii="Times New Roman" w:eastAsia="仿宋" w:hAnsi="Times New Roman" w:cs="Times New Roman"/>
          <w:color w:val="000000"/>
          <w:sz w:val="32"/>
          <w:szCs w:val="32"/>
        </w:rPr>
        <w:t>稿件和投稿行为所引发的一切责任。）</w:t>
      </w:r>
    </w:p>
    <w:p w:rsidR="005810CB" w:rsidRPr="00284E8B" w:rsidRDefault="005810CB" w:rsidP="005810CB">
      <w:pPr>
        <w:pStyle w:val="a3"/>
        <w:tabs>
          <w:tab w:val="left" w:pos="1276"/>
          <w:tab w:val="left" w:pos="1418"/>
        </w:tabs>
        <w:spacing w:before="0" w:beforeAutospacing="0" w:after="0" w:afterAutospacing="0" w:line="520" w:lineRule="exact"/>
        <w:ind w:firstLineChars="200" w:firstLine="643"/>
        <w:rPr>
          <w:rFonts w:ascii="Times New Roman" w:eastAsia="仿宋" w:hAnsi="Times New Roman" w:cs="Times New Roman"/>
          <w:b/>
          <w:bCs/>
          <w:color w:val="000000"/>
          <w:sz w:val="32"/>
          <w:szCs w:val="32"/>
        </w:rPr>
      </w:pPr>
      <w:r w:rsidRPr="00284E8B">
        <w:rPr>
          <w:rStyle w:val="a4"/>
          <w:rFonts w:ascii="Times New Roman" w:eastAsia="仿宋" w:hAnsi="Times New Roman" w:cs="Times New Roman"/>
          <w:color w:val="000000"/>
          <w:sz w:val="32"/>
          <w:szCs w:val="32"/>
        </w:rPr>
        <w:t>五、</w:t>
      </w:r>
      <w:r w:rsidRPr="00284E8B">
        <w:rPr>
          <w:rFonts w:ascii="Times New Roman" w:eastAsia="仿宋" w:hAnsi="Times New Roman" w:cs="Times New Roman"/>
          <w:b/>
          <w:bCs/>
          <w:color w:val="000000"/>
          <w:sz w:val="32"/>
          <w:szCs w:val="32"/>
        </w:rPr>
        <w:t>赠阅宣传</w:t>
      </w:r>
    </w:p>
    <w:p w:rsidR="005810CB" w:rsidRPr="00284E8B" w:rsidRDefault="005810CB" w:rsidP="005810CB">
      <w:pPr>
        <w:pStyle w:val="a3"/>
        <w:tabs>
          <w:tab w:val="left" w:pos="1276"/>
          <w:tab w:val="left" w:pos="1418"/>
        </w:tabs>
        <w:adjustRightInd w:val="0"/>
        <w:snapToGrid w:val="0"/>
        <w:spacing w:before="0" w:beforeAutospacing="0" w:after="0" w:afterAutospacing="0" w:line="540" w:lineRule="exact"/>
        <w:ind w:firstLineChars="200" w:firstLine="640"/>
        <w:jc w:val="both"/>
        <w:rPr>
          <w:rFonts w:ascii="Times New Roman" w:eastAsia="仿宋" w:hAnsi="Times New Roman" w:cs="Times New Roman"/>
          <w:color w:val="000000"/>
          <w:sz w:val="32"/>
          <w:szCs w:val="32"/>
        </w:rPr>
      </w:pPr>
      <w:r w:rsidRPr="00284E8B">
        <w:rPr>
          <w:rFonts w:ascii="Times New Roman" w:eastAsia="仿宋" w:hAnsi="Times New Roman" w:cs="Times New Roman"/>
          <w:color w:val="000000"/>
          <w:sz w:val="32"/>
          <w:szCs w:val="32"/>
        </w:rPr>
        <w:t>案例将汇编成《</w:t>
      </w:r>
      <w:r w:rsidRPr="00284E8B">
        <w:rPr>
          <w:rFonts w:ascii="Times New Roman" w:eastAsia="仿宋" w:hAnsi="Times New Roman" w:cs="Times New Roman"/>
          <w:bCs/>
          <w:color w:val="000000"/>
          <w:sz w:val="32"/>
          <w:szCs w:val="32"/>
        </w:rPr>
        <w:t>人工智能大模型</w:t>
      </w:r>
      <w:r w:rsidRPr="00284E8B">
        <w:rPr>
          <w:rFonts w:ascii="Times New Roman" w:eastAsia="仿宋" w:hAnsi="Times New Roman" w:cs="Times New Roman"/>
          <w:color w:val="000000"/>
          <w:sz w:val="32"/>
          <w:szCs w:val="32"/>
        </w:rPr>
        <w:t>教育</w:t>
      </w:r>
      <w:r w:rsidRPr="00284E8B">
        <w:rPr>
          <w:rFonts w:ascii="Times New Roman" w:eastAsia="仿宋" w:hAnsi="Times New Roman" w:cs="Times New Roman"/>
          <w:bCs/>
          <w:color w:val="000000"/>
          <w:sz w:val="32"/>
          <w:szCs w:val="32"/>
        </w:rPr>
        <w:t>场景应用案例</w:t>
      </w:r>
      <w:r w:rsidRPr="00284E8B">
        <w:rPr>
          <w:rFonts w:ascii="Times New Roman" w:eastAsia="仿宋" w:hAnsi="Times New Roman" w:cs="Times New Roman"/>
          <w:color w:val="000000"/>
          <w:sz w:val="32"/>
          <w:szCs w:val="32"/>
        </w:rPr>
        <w:t>》在教育系统内广泛赠阅，并在中国教育信息化网开展专题专栏、通过中国教育信息化公众号等平台给予宣传和推广。</w:t>
      </w:r>
    </w:p>
    <w:p w:rsidR="005810CB" w:rsidRPr="00284E8B" w:rsidRDefault="005810CB" w:rsidP="005810CB">
      <w:pPr>
        <w:adjustRightInd w:val="0"/>
        <w:snapToGrid w:val="0"/>
        <w:spacing w:line="540" w:lineRule="exact"/>
        <w:ind w:firstLineChars="200" w:firstLine="643"/>
        <w:rPr>
          <w:rFonts w:ascii="Times New Roman" w:eastAsia="仿宋" w:hAnsi="Times New Roman" w:cs="Times New Roman"/>
          <w:b/>
          <w:sz w:val="32"/>
          <w:szCs w:val="32"/>
        </w:rPr>
      </w:pPr>
      <w:r w:rsidRPr="00284E8B">
        <w:rPr>
          <w:rFonts w:ascii="Times New Roman" w:eastAsia="仿宋" w:hAnsi="Times New Roman" w:cs="Times New Roman"/>
          <w:b/>
          <w:sz w:val="32"/>
          <w:szCs w:val="32"/>
        </w:rPr>
        <w:t>六、联系方式</w:t>
      </w:r>
    </w:p>
    <w:p w:rsidR="005810CB" w:rsidRPr="00284E8B" w:rsidRDefault="005810CB" w:rsidP="005810CB">
      <w:pPr>
        <w:adjustRightInd w:val="0"/>
        <w:snapToGrid w:val="0"/>
        <w:spacing w:line="540" w:lineRule="exact"/>
        <w:ind w:firstLineChars="200" w:firstLine="640"/>
        <w:rPr>
          <w:rFonts w:ascii="Times New Roman" w:eastAsia="仿宋" w:hAnsi="Times New Roman" w:cs="Times New Roman"/>
          <w:sz w:val="32"/>
          <w:szCs w:val="32"/>
        </w:rPr>
      </w:pPr>
      <w:r w:rsidRPr="00284E8B">
        <w:rPr>
          <w:rFonts w:ascii="Times New Roman" w:eastAsia="仿宋" w:hAnsi="Times New Roman" w:cs="Times New Roman"/>
          <w:sz w:val="32"/>
          <w:szCs w:val="32"/>
        </w:rPr>
        <w:t>《中国教育信息化》杂志社</w:t>
      </w:r>
      <w:r w:rsidRPr="00284E8B">
        <w:rPr>
          <w:rFonts w:ascii="Times New Roman" w:eastAsia="仿宋" w:hAnsi="Times New Roman" w:cs="Times New Roman"/>
          <w:sz w:val="32"/>
          <w:szCs w:val="32"/>
        </w:rPr>
        <w:t xml:space="preserve"> </w:t>
      </w:r>
      <w:r w:rsidRPr="00284E8B">
        <w:rPr>
          <w:rFonts w:ascii="Times New Roman" w:eastAsia="仿宋" w:hAnsi="Times New Roman" w:cs="Times New Roman"/>
          <w:sz w:val="32"/>
          <w:szCs w:val="32"/>
        </w:rPr>
        <w:t>电子邮箱：</w:t>
      </w:r>
      <w:r w:rsidRPr="00284E8B">
        <w:rPr>
          <w:rFonts w:ascii="Times New Roman" w:eastAsia="仿宋" w:hAnsi="Times New Roman" w:cs="Times New Roman"/>
          <w:sz w:val="32"/>
          <w:szCs w:val="32"/>
        </w:rPr>
        <w:t>hdch@ict.edu.cn</w:t>
      </w:r>
    </w:p>
    <w:p w:rsidR="005810CB" w:rsidRPr="00284E8B" w:rsidRDefault="005810CB" w:rsidP="005810CB">
      <w:pPr>
        <w:adjustRightInd w:val="0"/>
        <w:snapToGrid w:val="0"/>
        <w:spacing w:line="540" w:lineRule="exact"/>
        <w:ind w:firstLineChars="200" w:firstLine="640"/>
        <w:rPr>
          <w:rFonts w:ascii="Times New Roman" w:eastAsia="仿宋" w:hAnsi="Times New Roman" w:cs="Times New Roman"/>
          <w:color w:val="000000"/>
          <w:sz w:val="32"/>
          <w:szCs w:val="32"/>
        </w:rPr>
      </w:pPr>
      <w:r w:rsidRPr="00284E8B">
        <w:rPr>
          <w:rFonts w:ascii="Times New Roman" w:eastAsia="仿宋" w:hAnsi="Times New Roman" w:cs="Times New Roman"/>
          <w:sz w:val="32"/>
          <w:szCs w:val="32"/>
        </w:rPr>
        <w:t>联系人：</w:t>
      </w:r>
      <w:r w:rsidRPr="00284E8B">
        <w:rPr>
          <w:rFonts w:ascii="Times New Roman" w:eastAsia="仿宋" w:hAnsi="Times New Roman" w:cs="Times New Roman"/>
          <w:color w:val="000000"/>
          <w:sz w:val="32"/>
          <w:szCs w:val="32"/>
        </w:rPr>
        <w:t>孙老师</w:t>
      </w:r>
      <w:r w:rsidRPr="00284E8B">
        <w:rPr>
          <w:rFonts w:ascii="Times New Roman" w:eastAsia="仿宋" w:hAnsi="Times New Roman" w:cs="Times New Roman"/>
          <w:color w:val="000000"/>
          <w:sz w:val="32"/>
          <w:szCs w:val="32"/>
        </w:rPr>
        <w:t xml:space="preserve"> 010-66066711  </w:t>
      </w:r>
      <w:r w:rsidRPr="00284E8B">
        <w:rPr>
          <w:rFonts w:ascii="Times New Roman" w:eastAsia="仿宋" w:hAnsi="Times New Roman" w:cs="Times New Roman"/>
          <w:color w:val="000000"/>
          <w:sz w:val="32"/>
          <w:szCs w:val="32"/>
        </w:rPr>
        <w:t>杨老师</w:t>
      </w:r>
      <w:r w:rsidRPr="00284E8B">
        <w:rPr>
          <w:rFonts w:ascii="Times New Roman" w:eastAsia="仿宋" w:hAnsi="Times New Roman" w:cs="Times New Roman"/>
          <w:color w:val="000000"/>
          <w:sz w:val="32"/>
          <w:szCs w:val="32"/>
        </w:rPr>
        <w:t>010-63020966</w:t>
      </w:r>
    </w:p>
    <w:p w:rsidR="00204360" w:rsidRPr="005810CB" w:rsidRDefault="00204360">
      <w:pPr>
        <w:rPr>
          <w:rFonts w:hint="eastAsia"/>
        </w:rPr>
      </w:pPr>
    </w:p>
    <w:sectPr w:rsidR="00204360" w:rsidRPr="005810CB" w:rsidSect="002043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CB"/>
    <w:rsid w:val="00204360"/>
    <w:rsid w:val="00430DF2"/>
    <w:rsid w:val="005810CB"/>
    <w:rsid w:val="005A57B7"/>
    <w:rsid w:val="00F508FC"/>
    <w:rsid w:val="00F62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86A0"/>
  <w15:docId w15:val="{349F754C-D8E1-4127-AC1F-A806D716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810CB"/>
    <w:pPr>
      <w:widowControl/>
      <w:spacing w:before="100" w:beforeAutospacing="1" w:after="100" w:afterAutospacing="1"/>
      <w:jc w:val="left"/>
    </w:pPr>
    <w:rPr>
      <w:rFonts w:ascii="宋体" w:eastAsia="宋体" w:hAnsi="宋体" w:cs="宋体"/>
      <w:kern w:val="0"/>
      <w:sz w:val="24"/>
      <w:szCs w:val="24"/>
    </w:rPr>
  </w:style>
  <w:style w:type="character" w:styleId="a4">
    <w:name w:val="Strong"/>
    <w:uiPriority w:val="99"/>
    <w:qFormat/>
    <w:rsid w:val="00581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tjj</cp:lastModifiedBy>
  <cp:revision>2</cp:revision>
  <dcterms:created xsi:type="dcterms:W3CDTF">2024-03-26T06:11:00Z</dcterms:created>
  <dcterms:modified xsi:type="dcterms:W3CDTF">2024-03-26T06:11:00Z</dcterms:modified>
</cp:coreProperties>
</file>